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2AA6" w:rsidRPr="00BA271C" w:rsidRDefault="00E666F8" w:rsidP="00E666F8">
      <w:pPr>
        <w:jc w:val="center"/>
        <w:rPr>
          <w:b/>
          <w:bCs/>
        </w:rPr>
      </w:pPr>
      <w:r w:rsidRPr="00BA271C">
        <w:rPr>
          <w:b/>
          <w:bCs/>
        </w:rPr>
        <w:t>Contemplative Service for Wednesday,</w:t>
      </w:r>
    </w:p>
    <w:p w:rsidR="00E666F8" w:rsidRPr="00BA271C" w:rsidRDefault="00E666F8" w:rsidP="00E666F8">
      <w:pPr>
        <w:jc w:val="center"/>
        <w:rPr>
          <w:b/>
          <w:bCs/>
        </w:rPr>
      </w:pPr>
      <w:r w:rsidRPr="00BA271C">
        <w:rPr>
          <w:b/>
          <w:bCs/>
        </w:rPr>
        <w:t>November 1, 2023</w:t>
      </w:r>
    </w:p>
    <w:p w:rsidR="00BA271C" w:rsidRDefault="00BA271C" w:rsidP="00E666F8">
      <w:pPr>
        <w:jc w:val="center"/>
      </w:pPr>
    </w:p>
    <w:p w:rsidR="00BA271C" w:rsidRDefault="00BA271C" w:rsidP="00E666F8">
      <w:pPr>
        <w:jc w:val="center"/>
      </w:pPr>
    </w:p>
    <w:p w:rsidR="00BA271C" w:rsidRDefault="00BA271C" w:rsidP="00E666F8">
      <w:pPr>
        <w:jc w:val="center"/>
      </w:pPr>
      <w:r>
        <w:rPr>
          <w:noProof/>
        </w:rPr>
        <w:drawing>
          <wp:inline distT="0" distB="0" distL="0" distR="0">
            <wp:extent cx="3197063" cy="2128571"/>
            <wp:effectExtent l="0" t="0" r="3810" b="5080"/>
            <wp:docPr id="2612575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257509" name="Picture 261257509"/>
                    <pic:cNvPicPr/>
                  </pic:nvPicPr>
                  <pic:blipFill>
                    <a:blip r:embed="rId4">
                      <a:extLst>
                        <a:ext uri="{28A0092B-C50C-407E-A947-70E740481C1C}">
                          <a14:useLocalDpi xmlns:a14="http://schemas.microsoft.com/office/drawing/2010/main" val="0"/>
                        </a:ext>
                      </a:extLst>
                    </a:blip>
                    <a:stretch>
                      <a:fillRect/>
                    </a:stretch>
                  </pic:blipFill>
                  <pic:spPr>
                    <a:xfrm>
                      <a:off x="0" y="0"/>
                      <a:ext cx="3209958" cy="2137156"/>
                    </a:xfrm>
                    <a:prstGeom prst="rect">
                      <a:avLst/>
                    </a:prstGeom>
                  </pic:spPr>
                </pic:pic>
              </a:graphicData>
            </a:graphic>
          </wp:inline>
        </w:drawing>
      </w:r>
    </w:p>
    <w:p w:rsidR="00BA271C" w:rsidRDefault="00BA271C" w:rsidP="00E666F8">
      <w:pPr>
        <w:jc w:val="center"/>
      </w:pPr>
    </w:p>
    <w:p w:rsidR="00BA271C" w:rsidRPr="00BA271C" w:rsidRDefault="00BA271C" w:rsidP="00BA271C">
      <w:pPr>
        <w:jc w:val="right"/>
        <w:rPr>
          <w:i/>
          <w:iCs/>
          <w:sz w:val="20"/>
          <w:szCs w:val="20"/>
        </w:rPr>
      </w:pPr>
      <w:r w:rsidRPr="00BA271C">
        <w:rPr>
          <w:i/>
          <w:iCs/>
          <w:sz w:val="20"/>
          <w:szCs w:val="20"/>
        </w:rPr>
        <w:t xml:space="preserve">Painting by </w:t>
      </w:r>
      <w:proofErr w:type="spellStart"/>
      <w:r w:rsidRPr="00BA271C">
        <w:rPr>
          <w:i/>
          <w:iCs/>
          <w:sz w:val="20"/>
          <w:szCs w:val="20"/>
        </w:rPr>
        <w:t>Duccio</w:t>
      </w:r>
      <w:proofErr w:type="spellEnd"/>
      <w:r w:rsidRPr="00BA271C">
        <w:rPr>
          <w:i/>
          <w:iCs/>
          <w:sz w:val="20"/>
          <w:szCs w:val="20"/>
        </w:rPr>
        <w:t xml:space="preserve"> di </w:t>
      </w:r>
      <w:proofErr w:type="spellStart"/>
      <w:r w:rsidRPr="00BA271C">
        <w:rPr>
          <w:i/>
          <w:iCs/>
          <w:sz w:val="20"/>
          <w:szCs w:val="20"/>
        </w:rPr>
        <w:t>Buoninsegna</w:t>
      </w:r>
      <w:proofErr w:type="spellEnd"/>
      <w:r w:rsidRPr="00BA271C">
        <w:rPr>
          <w:i/>
          <w:iCs/>
          <w:sz w:val="20"/>
          <w:szCs w:val="20"/>
        </w:rPr>
        <w:t>, 14</w:t>
      </w:r>
      <w:r w:rsidRPr="00BA271C">
        <w:rPr>
          <w:i/>
          <w:iCs/>
          <w:sz w:val="20"/>
          <w:szCs w:val="20"/>
          <w:vertAlign w:val="superscript"/>
        </w:rPr>
        <w:t>th</w:t>
      </w:r>
      <w:r w:rsidRPr="00BA271C">
        <w:rPr>
          <w:i/>
          <w:iCs/>
          <w:sz w:val="20"/>
          <w:szCs w:val="20"/>
        </w:rPr>
        <w:t xml:space="preserve"> C.</w:t>
      </w:r>
    </w:p>
    <w:p w:rsidR="00E666F8" w:rsidRDefault="00E666F8" w:rsidP="00E666F8">
      <w:pPr>
        <w:jc w:val="center"/>
      </w:pPr>
    </w:p>
    <w:p w:rsidR="00E666F8" w:rsidRDefault="00E666F8" w:rsidP="00E666F8">
      <w:pPr>
        <w:jc w:val="center"/>
      </w:pPr>
    </w:p>
    <w:p w:rsidR="00E666F8" w:rsidRDefault="00E666F8" w:rsidP="00E666F8"/>
    <w:p w:rsidR="00E666F8" w:rsidRDefault="00E666F8" w:rsidP="00E666F8"/>
    <w:p w:rsidR="00E666F8" w:rsidRDefault="00E666F8" w:rsidP="00E666F8">
      <w:r w:rsidRPr="00E666F8">
        <w:rPr>
          <w:b/>
          <w:bCs/>
        </w:rPr>
        <w:t>First reading:</w:t>
      </w:r>
      <w:r>
        <w:t xml:space="preserve"> Matthew 4: 18-22</w:t>
      </w:r>
    </w:p>
    <w:p w:rsidR="00E666F8" w:rsidRDefault="00E666F8" w:rsidP="00E666F8">
      <w:pPr>
        <w:rPr>
          <w:rStyle w:val="text"/>
        </w:rPr>
      </w:pPr>
      <w:r>
        <w:rPr>
          <w:rStyle w:val="text"/>
        </w:rPr>
        <w:t xml:space="preserve">As Jesus walked by the Sea of Galilee, he saw two brothers, Simon, who is called Peter, and Andrew his brother, casting a net into the sea—for they were fishers. </w:t>
      </w:r>
      <w:r>
        <w:rPr>
          <w:rStyle w:val="text"/>
          <w:vertAlign w:val="superscript"/>
        </w:rPr>
        <w:t> </w:t>
      </w:r>
      <w:r>
        <w:rPr>
          <w:rStyle w:val="text"/>
        </w:rPr>
        <w:t xml:space="preserve">And he said to them, “Follow me, and I will make you fishers of people.” </w:t>
      </w:r>
      <w:r>
        <w:rPr>
          <w:rStyle w:val="text"/>
          <w:vertAlign w:val="superscript"/>
        </w:rPr>
        <w:t> </w:t>
      </w:r>
      <w:r>
        <w:rPr>
          <w:rStyle w:val="text"/>
        </w:rPr>
        <w:t xml:space="preserve">Immediately they left their nets and followed him. </w:t>
      </w:r>
      <w:r>
        <w:rPr>
          <w:rStyle w:val="text"/>
          <w:vertAlign w:val="superscript"/>
        </w:rPr>
        <w:t> </w:t>
      </w:r>
      <w:r>
        <w:rPr>
          <w:rStyle w:val="text"/>
        </w:rPr>
        <w:t xml:space="preserve">As he went from there, he saw two other brothers, </w:t>
      </w:r>
      <w:proofErr w:type="gramStart"/>
      <w:r>
        <w:rPr>
          <w:rStyle w:val="text"/>
        </w:rPr>
        <w:t>James</w:t>
      </w:r>
      <w:proofErr w:type="gramEnd"/>
      <w:r>
        <w:rPr>
          <w:rStyle w:val="text"/>
        </w:rPr>
        <w:t xml:space="preserve"> son of Zebedee and his brother John, in the boat with their father Zebedee, mending their nets, and he called them. Immediately they left the boat and their father and followed him.</w:t>
      </w:r>
    </w:p>
    <w:p w:rsidR="00E666F8" w:rsidRDefault="00E666F8" w:rsidP="00E666F8">
      <w:pPr>
        <w:rPr>
          <w:rStyle w:val="text"/>
        </w:rPr>
      </w:pPr>
    </w:p>
    <w:p w:rsidR="00E666F8" w:rsidRDefault="00E666F8" w:rsidP="00E666F8">
      <w:pPr>
        <w:rPr>
          <w:rStyle w:val="text"/>
        </w:rPr>
      </w:pPr>
      <w:r w:rsidRPr="0077763C">
        <w:rPr>
          <w:rStyle w:val="text"/>
          <w:b/>
          <w:bCs/>
        </w:rPr>
        <w:t>Music:</w:t>
      </w:r>
      <w:r w:rsidR="0077763C">
        <w:rPr>
          <w:rStyle w:val="text"/>
        </w:rPr>
        <w:t xml:space="preserve"> “O Pastor </w:t>
      </w:r>
      <w:proofErr w:type="spellStart"/>
      <w:r w:rsidR="0077763C">
        <w:rPr>
          <w:rStyle w:val="text"/>
        </w:rPr>
        <w:t>Animarum</w:t>
      </w:r>
      <w:proofErr w:type="spellEnd"/>
      <w:r w:rsidR="0077763C">
        <w:rPr>
          <w:rStyle w:val="text"/>
        </w:rPr>
        <w:t xml:space="preserve">” by Hildegard of </w:t>
      </w:r>
      <w:proofErr w:type="spellStart"/>
      <w:r w:rsidR="0077763C">
        <w:rPr>
          <w:rStyle w:val="text"/>
        </w:rPr>
        <w:t>Bingen</w:t>
      </w:r>
      <w:proofErr w:type="spellEnd"/>
    </w:p>
    <w:p w:rsidR="0077763C" w:rsidRDefault="0077763C" w:rsidP="00E666F8">
      <w:pPr>
        <w:rPr>
          <w:rStyle w:val="text"/>
        </w:rPr>
      </w:pPr>
      <w:r w:rsidRPr="0077763C">
        <w:rPr>
          <w:rStyle w:val="text"/>
        </w:rPr>
        <w:t>https://www.youtube.com/watch?v=taanHO13WXE</w:t>
      </w:r>
    </w:p>
    <w:p w:rsidR="00E666F8" w:rsidRDefault="00E666F8" w:rsidP="00E666F8">
      <w:pPr>
        <w:rPr>
          <w:rStyle w:val="text"/>
        </w:rPr>
      </w:pPr>
    </w:p>
    <w:p w:rsidR="0077763C" w:rsidRDefault="0077763C" w:rsidP="00E666F8">
      <w:pPr>
        <w:rPr>
          <w:rStyle w:val="text"/>
        </w:rPr>
      </w:pPr>
    </w:p>
    <w:p w:rsidR="00E666F8" w:rsidRDefault="00E666F8" w:rsidP="00E666F8">
      <w:pPr>
        <w:rPr>
          <w:rStyle w:val="text"/>
          <w:i/>
          <w:iCs/>
        </w:rPr>
      </w:pPr>
      <w:r w:rsidRPr="00E666F8">
        <w:rPr>
          <w:rStyle w:val="text"/>
          <w:b/>
          <w:bCs/>
        </w:rPr>
        <w:t>Second reading</w:t>
      </w:r>
      <w:r>
        <w:rPr>
          <w:rStyle w:val="text"/>
        </w:rPr>
        <w:t xml:space="preserve">: from </w:t>
      </w:r>
      <w:proofErr w:type="spellStart"/>
      <w:r>
        <w:rPr>
          <w:rStyle w:val="text"/>
        </w:rPr>
        <w:t>Dorothee</w:t>
      </w:r>
      <w:proofErr w:type="spellEnd"/>
      <w:r>
        <w:rPr>
          <w:rStyle w:val="text"/>
        </w:rPr>
        <w:t xml:space="preserve"> </w:t>
      </w:r>
      <w:proofErr w:type="spellStart"/>
      <w:r>
        <w:rPr>
          <w:rStyle w:val="text"/>
        </w:rPr>
        <w:t>Soelle</w:t>
      </w:r>
      <w:proofErr w:type="spellEnd"/>
      <w:r>
        <w:rPr>
          <w:rStyle w:val="text"/>
        </w:rPr>
        <w:t xml:space="preserve">, </w:t>
      </w:r>
      <w:r>
        <w:rPr>
          <w:rStyle w:val="text"/>
          <w:i/>
          <w:iCs/>
        </w:rPr>
        <w:t>The Strength of the Weak</w:t>
      </w:r>
    </w:p>
    <w:p w:rsidR="00E666F8" w:rsidRPr="00E666F8" w:rsidRDefault="00E666F8" w:rsidP="00E666F8">
      <w:pPr>
        <w:rPr>
          <w:rStyle w:val="text"/>
          <w:i/>
          <w:iCs/>
        </w:rPr>
      </w:pPr>
    </w:p>
    <w:p w:rsidR="00E666F8" w:rsidRDefault="00E666F8" w:rsidP="00E666F8">
      <w:r>
        <w:t>The most important virtue in this kind of religion is not obedience but solidarity, for solidarity asks that we change the image of God from that of a power-dispensing father to one of a liberating and unifying force, that we cease to be objects and become subjects involved in this process of change, that we learn cooperation rather than wait for things to come to us from on high.  These are all elements of mystical piety.</w:t>
      </w:r>
    </w:p>
    <w:p w:rsidR="00E666F8" w:rsidRDefault="00E666F8" w:rsidP="00E666F8"/>
    <w:p w:rsidR="0077763C" w:rsidRDefault="0077763C" w:rsidP="00E666F8"/>
    <w:p w:rsidR="00E666F8" w:rsidRDefault="00E666F8" w:rsidP="00E666F8">
      <w:r w:rsidRPr="002F4002">
        <w:rPr>
          <w:b/>
          <w:bCs/>
        </w:rPr>
        <w:t>Music:</w:t>
      </w:r>
      <w:r w:rsidR="002F4002">
        <w:t xml:space="preserve"> “Hymn </w:t>
      </w:r>
      <w:proofErr w:type="spellStart"/>
      <w:r w:rsidR="002F4002">
        <w:t>Til</w:t>
      </w:r>
      <w:proofErr w:type="spellEnd"/>
      <w:r w:rsidR="002F4002">
        <w:t xml:space="preserve"> Sankt Magnus,” Norwegian, circa 1200</w:t>
      </w:r>
    </w:p>
    <w:p w:rsidR="002F4002" w:rsidRDefault="002F4002" w:rsidP="00E666F8">
      <w:r w:rsidRPr="002F4002">
        <w:t>https://www.youtube.com/watch?v=NWtDFySQqsg</w:t>
      </w:r>
    </w:p>
    <w:p w:rsidR="00E666F8" w:rsidRDefault="00E666F8" w:rsidP="00E666F8"/>
    <w:p w:rsidR="00E666F8" w:rsidRPr="00E666F8" w:rsidRDefault="00E666F8" w:rsidP="00E666F8">
      <w:pPr>
        <w:rPr>
          <w:b/>
          <w:bCs/>
        </w:rPr>
      </w:pPr>
      <w:r w:rsidRPr="00E666F8">
        <w:rPr>
          <w:b/>
          <w:bCs/>
        </w:rPr>
        <w:lastRenderedPageBreak/>
        <w:t>Time of Silent Contemplation</w:t>
      </w:r>
    </w:p>
    <w:p w:rsidR="00E666F8" w:rsidRDefault="00E666F8" w:rsidP="00E666F8"/>
    <w:p w:rsidR="00E666F8" w:rsidRPr="00E666F8" w:rsidRDefault="00E666F8" w:rsidP="00E666F8">
      <w:pPr>
        <w:rPr>
          <w:i/>
          <w:iCs/>
        </w:rPr>
      </w:pPr>
      <w:r w:rsidRPr="00E666F8">
        <w:rPr>
          <w:i/>
          <w:iCs/>
        </w:rPr>
        <w:t xml:space="preserve">My child, be patient and leave off </w:t>
      </w:r>
    </w:p>
    <w:p w:rsidR="00E666F8" w:rsidRPr="00E666F8" w:rsidRDefault="00E666F8" w:rsidP="00E666F8">
      <w:pPr>
        <w:rPr>
          <w:i/>
          <w:iCs/>
        </w:rPr>
      </w:pPr>
      <w:r w:rsidRPr="00E666F8">
        <w:rPr>
          <w:i/>
          <w:iCs/>
        </w:rPr>
        <w:t xml:space="preserve">because God will not be torn </w:t>
      </w:r>
    </w:p>
    <w:p w:rsidR="00E666F8" w:rsidRPr="00E666F8" w:rsidRDefault="00E666F8" w:rsidP="00E666F8">
      <w:pPr>
        <w:rPr>
          <w:i/>
          <w:iCs/>
        </w:rPr>
      </w:pPr>
      <w:r w:rsidRPr="00E666F8">
        <w:rPr>
          <w:i/>
          <w:iCs/>
        </w:rPr>
        <w:t xml:space="preserve">from the ground of your heart. </w:t>
      </w:r>
    </w:p>
    <w:p w:rsidR="00E666F8" w:rsidRPr="00E666F8" w:rsidRDefault="00E666F8" w:rsidP="00E666F8">
      <w:pPr>
        <w:rPr>
          <w:i/>
          <w:iCs/>
        </w:rPr>
      </w:pPr>
      <w:r w:rsidRPr="00E666F8">
        <w:rPr>
          <w:i/>
          <w:iCs/>
        </w:rPr>
        <w:t xml:space="preserve">O deep treasure, how </w:t>
      </w:r>
      <w:proofErr w:type="spellStart"/>
      <w:r w:rsidRPr="00E666F8">
        <w:rPr>
          <w:i/>
          <w:iCs/>
        </w:rPr>
        <w:t>whilt</w:t>
      </w:r>
      <w:proofErr w:type="spellEnd"/>
      <w:r w:rsidRPr="00E666F8">
        <w:rPr>
          <w:i/>
          <w:iCs/>
        </w:rPr>
        <w:t xml:space="preserve"> thou be unearthed?</w:t>
      </w:r>
    </w:p>
    <w:p w:rsidR="00E666F8" w:rsidRDefault="00E666F8" w:rsidP="00E666F8"/>
    <w:p w:rsidR="00E666F8" w:rsidRDefault="00E666F8" w:rsidP="00E666F8">
      <w:pPr>
        <w:rPr>
          <w:i/>
          <w:iCs/>
        </w:rPr>
      </w:pPr>
      <w:r>
        <w:rPr>
          <w:i/>
          <w:iCs/>
        </w:rPr>
        <w:t>—from an anonymous letter, late Middle Ages, Germany</w:t>
      </w:r>
    </w:p>
    <w:p w:rsidR="00E666F8" w:rsidRDefault="00E666F8" w:rsidP="00E666F8">
      <w:pPr>
        <w:rPr>
          <w:i/>
          <w:iCs/>
        </w:rPr>
      </w:pPr>
    </w:p>
    <w:p w:rsidR="00815C07" w:rsidRDefault="00815C07" w:rsidP="00E666F8">
      <w:pPr>
        <w:rPr>
          <w:i/>
          <w:iCs/>
        </w:rPr>
      </w:pPr>
    </w:p>
    <w:p w:rsidR="00E666F8" w:rsidRDefault="00E666F8" w:rsidP="00E666F8">
      <w:r>
        <w:t>Communal Blessing</w:t>
      </w:r>
    </w:p>
    <w:p w:rsidR="00815C07" w:rsidRDefault="00815C07" w:rsidP="00E666F8"/>
    <w:p w:rsidR="00262232" w:rsidRDefault="00815C07" w:rsidP="00E666F8">
      <w:r>
        <w:t xml:space="preserve">Sacred Beckoning, your call is irresistible but </w:t>
      </w:r>
      <w:r w:rsidR="00262232">
        <w:t xml:space="preserve">we are distractable followers.  We get lost in grievance, tiredness, so many digressions from </w:t>
      </w:r>
      <w:proofErr w:type="spellStart"/>
      <w:r w:rsidR="00262232">
        <w:t>from</w:t>
      </w:r>
      <w:proofErr w:type="spellEnd"/>
      <w:r w:rsidR="00262232">
        <w:t xml:space="preserve"> the holy.  But, look, the kindness of others, the pink in the cloud, a good meal shared, remind us that we can do what we were sure we could not do.  We can follow in your way.  By your love, amen.</w:t>
      </w:r>
    </w:p>
    <w:p w:rsidR="00262232" w:rsidRDefault="00262232" w:rsidP="00E666F8"/>
    <w:p w:rsidR="00262232" w:rsidRDefault="00262232" w:rsidP="00E666F8"/>
    <w:p w:rsidR="00E666F8" w:rsidRDefault="00262232" w:rsidP="00E666F8">
      <w:r w:rsidRPr="00262232">
        <w:rPr>
          <w:b/>
          <w:bCs/>
        </w:rPr>
        <w:t>Music</w:t>
      </w:r>
      <w:r w:rsidR="00815C07" w:rsidRPr="00262232">
        <w:rPr>
          <w:b/>
          <w:bCs/>
        </w:rPr>
        <w:t>:</w:t>
      </w:r>
      <w:r w:rsidR="00815C07">
        <w:t xml:space="preserve"> “Lux </w:t>
      </w:r>
      <w:proofErr w:type="spellStart"/>
      <w:r w:rsidR="00815C07">
        <w:t>Aurumque</w:t>
      </w:r>
      <w:proofErr w:type="spellEnd"/>
      <w:r w:rsidR="00815C07">
        <w:t>” by Eric Whitacre</w:t>
      </w:r>
    </w:p>
    <w:p w:rsidR="00815C07" w:rsidRDefault="00262232" w:rsidP="00E666F8">
      <w:hyperlink r:id="rId5" w:history="1">
        <w:r w:rsidRPr="00D14681">
          <w:rPr>
            <w:rStyle w:val="Hyperlink"/>
          </w:rPr>
          <w:t>https://www.google.com/search?client=firefox-b-1-d&amp;q=youtube+eric+whitacre+lux+aurumque#fpstate=ive&amp;vld=cid:cc2bdf9a,vid:0j2JRcC6wBs,st:0</w:t>
        </w:r>
      </w:hyperlink>
    </w:p>
    <w:p w:rsidR="00262232" w:rsidRDefault="00262232" w:rsidP="00E666F8"/>
    <w:p w:rsidR="00262232" w:rsidRPr="00262232" w:rsidRDefault="00262232" w:rsidP="00262232">
      <w:pPr>
        <w:jc w:val="center"/>
        <w:rPr>
          <w:i/>
          <w:iCs/>
        </w:rPr>
      </w:pPr>
      <w:r>
        <w:rPr>
          <w:i/>
          <w:iCs/>
        </w:rPr>
        <w:t>Love to feed you, faith to accompany you on your travels.</w:t>
      </w:r>
    </w:p>
    <w:sectPr w:rsidR="00262232" w:rsidRPr="00262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F8"/>
    <w:rsid w:val="00262232"/>
    <w:rsid w:val="002F4002"/>
    <w:rsid w:val="0077763C"/>
    <w:rsid w:val="00815C07"/>
    <w:rsid w:val="00852AA6"/>
    <w:rsid w:val="00BA271C"/>
    <w:rsid w:val="00E6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F77EC"/>
  <w15:chartTrackingRefBased/>
  <w15:docId w15:val="{E9B71A1C-4B49-C648-B082-E8708A7E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666F8"/>
  </w:style>
  <w:style w:type="character" w:styleId="Hyperlink">
    <w:name w:val="Hyperlink"/>
    <w:basedOn w:val="DefaultParagraphFont"/>
    <w:uiPriority w:val="99"/>
    <w:unhideWhenUsed/>
    <w:rsid w:val="00262232"/>
    <w:rPr>
      <w:color w:val="0563C1" w:themeColor="hyperlink"/>
      <w:u w:val="single"/>
    </w:rPr>
  </w:style>
  <w:style w:type="character" w:styleId="UnresolvedMention">
    <w:name w:val="Unresolved Mention"/>
    <w:basedOn w:val="DefaultParagraphFont"/>
    <w:uiPriority w:val="99"/>
    <w:semiHidden/>
    <w:unhideWhenUsed/>
    <w:rsid w:val="00262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search?client=firefox-b-1-d&amp;q=youtube+eric+whitacre+lux+aurumque#fpstate=ive&amp;vld=cid:cc2bdf9a,vid:0j2JRcC6wBs,st: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2023-10-25T04:54:00Z</dcterms:created>
  <dcterms:modified xsi:type="dcterms:W3CDTF">2023-10-26T02:33:00Z</dcterms:modified>
</cp:coreProperties>
</file>