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70B9" w:rsidRDefault="00D85B11" w:rsidP="00D85B11">
      <w:pPr>
        <w:jc w:val="center"/>
      </w:pPr>
      <w:r>
        <w:t>Reflection for Monday, September 11, 2023</w:t>
      </w:r>
    </w:p>
    <w:p w:rsidR="003906C0" w:rsidRDefault="003906C0" w:rsidP="00D85B11">
      <w:pPr>
        <w:jc w:val="center"/>
      </w:pPr>
    </w:p>
    <w:p w:rsidR="003906C0" w:rsidRDefault="003906C0" w:rsidP="00D85B11">
      <w:pPr>
        <w:jc w:val="center"/>
      </w:pPr>
      <w:r>
        <w:rPr>
          <w:noProof/>
        </w:rPr>
        <w:drawing>
          <wp:inline distT="0" distB="0" distL="0" distR="0">
            <wp:extent cx="2590800" cy="774700"/>
            <wp:effectExtent l="0" t="0" r="0" b="0"/>
            <wp:docPr id="3862306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230626" name="Picture 386230626"/>
                    <pic:cNvPicPr/>
                  </pic:nvPicPr>
                  <pic:blipFill>
                    <a:blip r:embed="rId4">
                      <a:extLst>
                        <a:ext uri="{28A0092B-C50C-407E-A947-70E740481C1C}">
                          <a14:useLocalDpi xmlns:a14="http://schemas.microsoft.com/office/drawing/2010/main" val="0"/>
                        </a:ext>
                      </a:extLst>
                    </a:blip>
                    <a:stretch>
                      <a:fillRect/>
                    </a:stretch>
                  </pic:blipFill>
                  <pic:spPr>
                    <a:xfrm>
                      <a:off x="0" y="0"/>
                      <a:ext cx="2590800" cy="774700"/>
                    </a:xfrm>
                    <a:prstGeom prst="rect">
                      <a:avLst/>
                    </a:prstGeom>
                  </pic:spPr>
                </pic:pic>
              </a:graphicData>
            </a:graphic>
          </wp:inline>
        </w:drawing>
      </w:r>
    </w:p>
    <w:p w:rsidR="00D85B11" w:rsidRDefault="00D85B11" w:rsidP="00D85B11">
      <w:pPr>
        <w:jc w:val="center"/>
      </w:pPr>
    </w:p>
    <w:p w:rsidR="00D85B11" w:rsidRDefault="00D85B11" w:rsidP="00D85B11"/>
    <w:p w:rsidR="00D85B11" w:rsidRDefault="00D85B11" w:rsidP="00D85B11">
      <w:r>
        <w:t>First, I’d like to thank you, kind and generous people, for your support of me and Randy as we have negotiated a disrupted summer and his recent surgery.  Randy is feeling much, much better and has spent a lot of time over the weekend birdwatching in our backyard.</w:t>
      </w:r>
    </w:p>
    <w:p w:rsidR="00D85B11" w:rsidRDefault="00D85B11" w:rsidP="00D85B11"/>
    <w:p w:rsidR="00D85B11" w:rsidRDefault="00D85B11" w:rsidP="00D85B11">
      <w:r>
        <w:t xml:space="preserve">We hope our challenges (and any you are experiencing) are settling and that we can look forward to a happy </w:t>
      </w:r>
      <w:r w:rsidR="003906C0">
        <w:t>H</w:t>
      </w:r>
      <w:r>
        <w:t>omecoming this coming Sunday, September 17</w:t>
      </w:r>
      <w:r w:rsidRPr="00D85B11">
        <w:rPr>
          <w:vertAlign w:val="superscript"/>
        </w:rPr>
        <w:t>th</w:t>
      </w:r>
      <w:r>
        <w:t>.</w:t>
      </w:r>
    </w:p>
    <w:p w:rsidR="00D85B11" w:rsidRDefault="00D85B11" w:rsidP="00D85B11"/>
    <w:p w:rsidR="003906C0" w:rsidRDefault="00D85B11" w:rsidP="00D85B11">
      <w:r>
        <w:t>I looked up how the tradition of homecoming came to be, and it is a distinctively American t</w:t>
      </w:r>
      <w:r w:rsidR="003906C0">
        <w:t>hing</w:t>
      </w:r>
      <w:r>
        <w:t>.  It seems to have started with the University of Missouri at the turn of the 20</w:t>
      </w:r>
      <w:r w:rsidRPr="00D85B11">
        <w:rPr>
          <w:vertAlign w:val="superscript"/>
        </w:rPr>
        <w:t>th</w:t>
      </w:r>
      <w:r>
        <w:t xml:space="preserve"> century: alums were encouraged to return to the campus for a football game.  </w:t>
      </w:r>
    </w:p>
    <w:p w:rsidR="00D85B11" w:rsidRDefault="00D85B11" w:rsidP="00D85B11">
      <w:r>
        <w:t>Hmm, so a nostalgic, secular tradition.</w:t>
      </w:r>
    </w:p>
    <w:p w:rsidR="00D85B11" w:rsidRDefault="00D85B11" w:rsidP="00D85B11"/>
    <w:p w:rsidR="00D85B11" w:rsidRDefault="00D85B11" w:rsidP="00D85B11">
      <w:r>
        <w:t>At O.C.C. we have no “alums” because we don’t graduate!</w:t>
      </w:r>
      <w:r w:rsidR="00687ACE">
        <w:t xml:space="preserve">  We just keep growing in faith.  But in various ways, we do venture out into the world and then return home.  One way I see us doing that is in service to others.  We recently reached out with help to our brothers and sister in Maui, one of our </w:t>
      </w:r>
      <w:proofErr w:type="gramStart"/>
      <w:r w:rsidR="00687ACE">
        <w:t>youth</w:t>
      </w:r>
      <w:proofErr w:type="gramEnd"/>
      <w:r w:rsidR="00687ACE">
        <w:t xml:space="preserve"> (Thank you, Ava!) traveled to Panama to serve there, and there are folks this past week who called their state assembly members to advocate for better housing resources for low income Californians.</w:t>
      </w:r>
    </w:p>
    <w:p w:rsidR="00687ACE" w:rsidRDefault="00687ACE" w:rsidP="00D85B11"/>
    <w:p w:rsidR="003906C0" w:rsidRDefault="00687ACE" w:rsidP="00D85B11">
      <w:r>
        <w:t xml:space="preserve">Let’s keep this in mind as we celebrate </w:t>
      </w:r>
      <w:r w:rsidR="003906C0">
        <w:t>H</w:t>
      </w:r>
      <w:r>
        <w:t xml:space="preserve">omecoming next Sunday: how can we open our home to others?  How do we come home to God in the deepest sense?  As we enjoy a good meal and good company, I’ll set out </w:t>
      </w:r>
      <w:r w:rsidR="003906C0">
        <w:t>materials for an Amnesty International letter-writing campaign.  And want to offer some support and hospitality to people who are outside a warm and loving home space?  Consider buying a book for a prisoner on the Prisoners Literature Project (</w:t>
      </w:r>
      <w:hyperlink r:id="rId5" w:history="1">
        <w:r w:rsidR="003906C0" w:rsidRPr="005C5515">
          <w:rPr>
            <w:rStyle w:val="Hyperlink"/>
          </w:rPr>
          <w:t>https://www.prisonlit.org</w:t>
        </w:r>
      </w:hyperlink>
      <w:r w:rsidR="003906C0">
        <w:t xml:space="preserve">) book </w:t>
      </w:r>
      <w:proofErr w:type="spellStart"/>
      <w:r w:rsidR="003906C0">
        <w:t>wishlist</w:t>
      </w:r>
      <w:proofErr w:type="spellEnd"/>
      <w:r w:rsidR="003906C0">
        <w:t xml:space="preserve"> page: </w:t>
      </w:r>
      <w:r w:rsidR="003906C0" w:rsidRPr="003906C0">
        <w:t>https://www.amazon.com/hz/wishlist/ls/OZTZRXXUXKNI?ref_=wl_share</w:t>
      </w:r>
      <w:r w:rsidR="003906C0">
        <w:t xml:space="preserve">  </w:t>
      </w:r>
    </w:p>
    <w:p w:rsidR="003906C0" w:rsidRDefault="003906C0" w:rsidP="00D85B11"/>
    <w:p w:rsidR="00687ACE" w:rsidRDefault="003906C0" w:rsidP="00D85B11">
      <w:r>
        <w:t>This is a list of books specifically requested by individual prisoners.  If you buy a book, let me know!  And we can make a list to celebrate solidarity (and literacy) at our Homecoming lunch.</w:t>
      </w:r>
    </w:p>
    <w:p w:rsidR="003906C0" w:rsidRDefault="003906C0" w:rsidP="00D85B11"/>
    <w:p w:rsidR="003906C0" w:rsidRDefault="003906C0" w:rsidP="00D85B11">
      <w:r>
        <w:t>In faith,</w:t>
      </w:r>
    </w:p>
    <w:p w:rsidR="003906C0" w:rsidRDefault="003906C0" w:rsidP="00D85B11">
      <w:r>
        <w:t>Elizabeth</w:t>
      </w:r>
    </w:p>
    <w:p w:rsidR="003906C0" w:rsidRDefault="003906C0" w:rsidP="00D85B11"/>
    <w:p w:rsidR="00D85B11" w:rsidRDefault="00D85B11" w:rsidP="00D85B11"/>
    <w:p w:rsidR="00D85B11" w:rsidRDefault="00D85B11" w:rsidP="00D85B11"/>
    <w:sectPr w:rsidR="00D8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11"/>
    <w:rsid w:val="003906C0"/>
    <w:rsid w:val="003E70B9"/>
    <w:rsid w:val="00687ACE"/>
    <w:rsid w:val="00D8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8E9851"/>
  <w15:chartTrackingRefBased/>
  <w15:docId w15:val="{C59AC708-A0D1-4848-9749-5D49991D5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6C0"/>
    <w:rPr>
      <w:color w:val="0563C1" w:themeColor="hyperlink"/>
      <w:u w:val="single"/>
    </w:rPr>
  </w:style>
  <w:style w:type="character" w:styleId="UnresolvedMention">
    <w:name w:val="Unresolved Mention"/>
    <w:basedOn w:val="DefaultParagraphFont"/>
    <w:uiPriority w:val="99"/>
    <w:semiHidden/>
    <w:unhideWhenUsed/>
    <w:rsid w:val="00390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risonlit.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Robinson</dc:creator>
  <cp:keywords/>
  <dc:description/>
  <cp:lastModifiedBy>Elizabeth Robinson</cp:lastModifiedBy>
  <cp:revision>1</cp:revision>
  <dcterms:created xsi:type="dcterms:W3CDTF">2023-09-10T18:40:00Z</dcterms:created>
  <dcterms:modified xsi:type="dcterms:W3CDTF">2023-09-10T19:21:00Z</dcterms:modified>
</cp:coreProperties>
</file>